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D0BC1" w14:textId="4D64F56D" w:rsidR="00247F20" w:rsidRPr="00A259AF" w:rsidRDefault="00BD468A" w:rsidP="00247F20">
      <w:pPr>
        <w:pStyle w:val="NormalWeb"/>
        <w:rPr>
          <w:rFonts w:ascii="Arial" w:hAnsi="Arial" w:cs="Arial"/>
          <w:b/>
          <w:bCs/>
        </w:rPr>
      </w:pPr>
      <w:r>
        <w:rPr>
          <w:rFonts w:ascii="Arial" w:hAnsi="Arial" w:cs="Arial"/>
          <w:b/>
          <w:bCs/>
        </w:rPr>
        <w:t xml:space="preserve">City of Richmond - </w:t>
      </w:r>
      <w:r w:rsidR="00F4024F" w:rsidRPr="00247F20">
        <w:rPr>
          <w:rFonts w:ascii="Arial" w:hAnsi="Arial" w:cs="Arial"/>
          <w:b/>
          <w:bCs/>
        </w:rPr>
        <w:t>Eligibility Factors and Criminal Background Check Criteria for Temporary Staff Placement</w:t>
      </w:r>
    </w:p>
    <w:p w14:paraId="16C0DE32" w14:textId="77777777" w:rsidR="00A259AF" w:rsidRPr="00A259AF" w:rsidRDefault="00A259AF"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sidRPr="00A259AF">
        <w:rPr>
          <w:rFonts w:ascii="Arial" w:eastAsia="Times New Roman" w:hAnsi="Arial" w:cs="Arial"/>
          <w:b/>
          <w:bCs/>
          <w:color w:val="222222"/>
          <w:sz w:val="24"/>
          <w:szCs w:val="24"/>
        </w:rPr>
        <w:t>1. Pre-Assignment Screening</w:t>
      </w:r>
    </w:p>
    <w:p w14:paraId="0018EC40" w14:textId="58CCBAD0"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 xml:space="preserve">The Temporary Staffing Agency agrees to conduct comprehensive background checks on all temporary employees before placement with the </w:t>
      </w:r>
      <w:r w:rsidR="00A0685E" w:rsidRPr="00247F20">
        <w:rPr>
          <w:rFonts w:ascii="Arial" w:eastAsia="Times New Roman" w:hAnsi="Arial" w:cs="Arial"/>
          <w:color w:val="222222"/>
          <w:sz w:val="24"/>
          <w:szCs w:val="24"/>
        </w:rPr>
        <w:t xml:space="preserve">City. </w:t>
      </w:r>
      <w:r w:rsidRPr="00A259AF">
        <w:rPr>
          <w:rFonts w:ascii="Arial" w:eastAsia="Times New Roman" w:hAnsi="Arial" w:cs="Arial"/>
          <w:color w:val="222222"/>
          <w:sz w:val="24"/>
          <w:szCs w:val="24"/>
        </w:rPr>
        <w:t>These checks must include, at a minimum:</w:t>
      </w:r>
    </w:p>
    <w:p w14:paraId="572BFCAF" w14:textId="14B90C3C" w:rsidR="00A259AF"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Identity verification.</w:t>
      </w:r>
    </w:p>
    <w:p w14:paraId="4D89B093" w14:textId="5DA000B6" w:rsidR="00A259AF"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Criminal history checks at the national, state, and local levels.</w:t>
      </w:r>
    </w:p>
    <w:p w14:paraId="3647C734" w14:textId="3BAD522E" w:rsidR="00A259AF"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Sex offender registry check.</w:t>
      </w:r>
    </w:p>
    <w:p w14:paraId="7AB1DA86" w14:textId="7CE201BC" w:rsidR="00A259AF"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Drug and alcohol testing (if required applicable).</w:t>
      </w:r>
    </w:p>
    <w:p w14:paraId="1E2AEE6F" w14:textId="43ED5CDC" w:rsidR="00BD468A"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Employment and education verification (if applicable).</w:t>
      </w:r>
    </w:p>
    <w:p w14:paraId="4237A888" w14:textId="06B30DF4" w:rsidR="00BD468A" w:rsidRPr="00BD468A" w:rsidRDefault="00A259AF"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Driving record checks for positions involving vehicle operation.</w:t>
      </w:r>
    </w:p>
    <w:p w14:paraId="6212CE3C" w14:textId="403812D7" w:rsidR="00BD468A" w:rsidRPr="00BD468A" w:rsidRDefault="00BD468A" w:rsidP="00BD468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Federal Clearinghouse</w:t>
      </w:r>
    </w:p>
    <w:p w14:paraId="498443F2" w14:textId="0C41D085" w:rsidR="00247F20" w:rsidRPr="00247F20" w:rsidRDefault="00247F20" w:rsidP="00247F20">
      <w:pPr>
        <w:pStyle w:val="NormalWeb"/>
        <w:rPr>
          <w:rFonts w:ascii="Arial" w:hAnsi="Arial" w:cs="Arial"/>
          <w:b/>
          <w:bCs/>
        </w:rPr>
      </w:pPr>
      <w:r>
        <w:rPr>
          <w:rFonts w:ascii="Arial" w:hAnsi="Arial" w:cs="Arial"/>
          <w:b/>
          <w:bCs/>
        </w:rPr>
        <w:t xml:space="preserve">2.  </w:t>
      </w:r>
      <w:r w:rsidRPr="00247F20">
        <w:rPr>
          <w:rFonts w:ascii="Arial" w:hAnsi="Arial" w:cs="Arial"/>
          <w:b/>
          <w:bCs/>
        </w:rPr>
        <w:t>Disqualifying Offenses:</w:t>
      </w:r>
    </w:p>
    <w:p w14:paraId="722F890E" w14:textId="28855BF6" w:rsidR="00247F20" w:rsidRPr="00247F20" w:rsidRDefault="00247F20" w:rsidP="00BD468A">
      <w:pPr>
        <w:pStyle w:val="NormalWeb"/>
        <w:numPr>
          <w:ilvl w:val="0"/>
          <w:numId w:val="3"/>
        </w:numPr>
        <w:contextualSpacing/>
        <w:rPr>
          <w:rFonts w:ascii="Arial" w:hAnsi="Arial" w:cs="Arial"/>
        </w:rPr>
      </w:pPr>
      <w:r w:rsidRPr="00247F20">
        <w:rPr>
          <w:rFonts w:ascii="Arial" w:hAnsi="Arial" w:cs="Arial"/>
        </w:rPr>
        <w:t>Felony convictions within the past 7 years (unless otherwise specified).</w:t>
      </w:r>
    </w:p>
    <w:p w14:paraId="24A9DEBD" w14:textId="03775BDE" w:rsidR="00247F20" w:rsidRPr="00247F20" w:rsidRDefault="00247F20" w:rsidP="00BD468A">
      <w:pPr>
        <w:pStyle w:val="NormalWeb"/>
        <w:numPr>
          <w:ilvl w:val="0"/>
          <w:numId w:val="3"/>
        </w:numPr>
        <w:contextualSpacing/>
        <w:rPr>
          <w:rFonts w:ascii="Arial" w:hAnsi="Arial" w:cs="Arial"/>
        </w:rPr>
      </w:pPr>
      <w:r w:rsidRPr="00247F20">
        <w:rPr>
          <w:rFonts w:ascii="Arial" w:hAnsi="Arial" w:cs="Arial"/>
        </w:rPr>
        <w:t>Misdemeanor convictions related to theft, violence, fraud, or other offenses relevant to the job responsibilities within the past [7] years</w:t>
      </w:r>
      <w:r w:rsidR="001000A4">
        <w:rPr>
          <w:rFonts w:ascii="Arial" w:hAnsi="Arial" w:cs="Arial"/>
        </w:rPr>
        <w:t xml:space="preserve"> </w:t>
      </w:r>
      <w:r w:rsidR="001000A4" w:rsidRPr="00247F20">
        <w:rPr>
          <w:rFonts w:ascii="Arial" w:hAnsi="Arial" w:cs="Arial"/>
        </w:rPr>
        <w:t>(unless otherwise specified)</w:t>
      </w:r>
      <w:r w:rsidRPr="00247F20">
        <w:rPr>
          <w:rFonts w:ascii="Arial" w:hAnsi="Arial" w:cs="Arial"/>
        </w:rPr>
        <w:t>.</w:t>
      </w:r>
    </w:p>
    <w:p w14:paraId="23D2CDDB" w14:textId="077A7F52" w:rsidR="00247F20" w:rsidRPr="00247F20" w:rsidRDefault="00247F20" w:rsidP="00BD468A">
      <w:pPr>
        <w:pStyle w:val="NormalWeb"/>
        <w:numPr>
          <w:ilvl w:val="0"/>
          <w:numId w:val="3"/>
        </w:numPr>
        <w:contextualSpacing/>
        <w:rPr>
          <w:rFonts w:ascii="Arial" w:hAnsi="Arial" w:cs="Arial"/>
        </w:rPr>
      </w:pPr>
      <w:r w:rsidRPr="00247F20">
        <w:rPr>
          <w:rFonts w:ascii="Arial" w:hAnsi="Arial" w:cs="Arial"/>
        </w:rPr>
        <w:t>Any conviction related to abuse, exploitation, or harm to vulnerable populations.</w:t>
      </w:r>
    </w:p>
    <w:p w14:paraId="7436AE26" w14:textId="394A9B22" w:rsidR="00247F20" w:rsidRDefault="00247F20" w:rsidP="00BD468A">
      <w:pPr>
        <w:pStyle w:val="NormalWeb"/>
        <w:numPr>
          <w:ilvl w:val="0"/>
          <w:numId w:val="3"/>
        </w:numPr>
        <w:contextualSpacing/>
        <w:rPr>
          <w:rFonts w:ascii="Arial" w:hAnsi="Arial" w:cs="Arial"/>
        </w:rPr>
      </w:pPr>
      <w:r w:rsidRPr="00247F20">
        <w:rPr>
          <w:rFonts w:ascii="Arial" w:hAnsi="Arial" w:cs="Arial"/>
        </w:rPr>
        <w:t>Active or pending criminal charges, unless otherwise approved by the City.</w:t>
      </w:r>
    </w:p>
    <w:p w14:paraId="7447A0A5" w14:textId="77777777" w:rsidR="00247F20" w:rsidRPr="00247F20" w:rsidRDefault="00247F20" w:rsidP="00247F20">
      <w:pPr>
        <w:pStyle w:val="NormalWeb"/>
        <w:ind w:left="720"/>
        <w:contextualSpacing/>
        <w:rPr>
          <w:rFonts w:ascii="Arial" w:hAnsi="Arial" w:cs="Arial"/>
        </w:rPr>
      </w:pPr>
    </w:p>
    <w:p w14:paraId="70C3EB87" w14:textId="5A9A06E3" w:rsidR="00247F20" w:rsidRPr="00247F20" w:rsidRDefault="00247F20" w:rsidP="00247F20">
      <w:pPr>
        <w:pStyle w:val="NormalWeb"/>
        <w:rPr>
          <w:rFonts w:ascii="Arial" w:hAnsi="Arial" w:cs="Arial"/>
          <w:b/>
          <w:bCs/>
        </w:rPr>
      </w:pPr>
      <w:r>
        <w:rPr>
          <w:rFonts w:ascii="Arial" w:hAnsi="Arial" w:cs="Arial"/>
          <w:b/>
          <w:bCs/>
        </w:rPr>
        <w:t xml:space="preserve">3.  </w:t>
      </w:r>
      <w:r w:rsidRPr="00247F20">
        <w:rPr>
          <w:rFonts w:ascii="Arial" w:hAnsi="Arial" w:cs="Arial"/>
          <w:b/>
          <w:bCs/>
        </w:rPr>
        <w:t>Additional Considerations:</w:t>
      </w:r>
    </w:p>
    <w:p w14:paraId="272F8079" w14:textId="797FC853" w:rsidR="00247F20" w:rsidRPr="00247F20" w:rsidRDefault="00247F20" w:rsidP="00BD468A">
      <w:pPr>
        <w:pStyle w:val="NormalWeb"/>
        <w:numPr>
          <w:ilvl w:val="0"/>
          <w:numId w:val="4"/>
        </w:numPr>
        <w:contextualSpacing/>
        <w:rPr>
          <w:rFonts w:ascii="Arial" w:hAnsi="Arial" w:cs="Arial"/>
        </w:rPr>
      </w:pPr>
      <w:r w:rsidRPr="00247F20">
        <w:rPr>
          <w:rFonts w:ascii="Arial" w:hAnsi="Arial" w:cs="Arial"/>
        </w:rPr>
        <w:t>Arrests that did not result in conviction will not automatically disqualify a candidate unless deemed relevant to the position.</w:t>
      </w:r>
    </w:p>
    <w:p w14:paraId="6460611F" w14:textId="2C871D28" w:rsidR="00247F20" w:rsidRPr="00247F20" w:rsidRDefault="00247F20" w:rsidP="00BD468A">
      <w:pPr>
        <w:pStyle w:val="NormalWeb"/>
        <w:numPr>
          <w:ilvl w:val="0"/>
          <w:numId w:val="4"/>
        </w:numPr>
        <w:contextualSpacing/>
        <w:rPr>
          <w:rFonts w:ascii="Arial" w:hAnsi="Arial" w:cs="Arial"/>
        </w:rPr>
      </w:pPr>
      <w:r w:rsidRPr="00247F20">
        <w:rPr>
          <w:rFonts w:ascii="Arial" w:hAnsi="Arial" w:cs="Arial"/>
        </w:rPr>
        <w:t>Expunged or sealed records shall not be considered in accordance with applicable laws.</w:t>
      </w:r>
    </w:p>
    <w:p w14:paraId="607AC0D2" w14:textId="77777777" w:rsidR="00247F20" w:rsidRPr="00247F20" w:rsidRDefault="00247F20" w:rsidP="00247F20">
      <w:pPr>
        <w:pStyle w:val="NormalWeb"/>
        <w:contextualSpacing/>
        <w:rPr>
          <w:rFonts w:ascii="Arial" w:hAnsi="Arial" w:cs="Arial"/>
        </w:rPr>
      </w:pPr>
    </w:p>
    <w:p w14:paraId="60441AF8" w14:textId="449AD08F" w:rsidR="00247F20" w:rsidRPr="00247F20" w:rsidRDefault="00247F20" w:rsidP="00247F20">
      <w:pPr>
        <w:pStyle w:val="NormalWeb"/>
        <w:rPr>
          <w:rFonts w:ascii="Arial" w:hAnsi="Arial" w:cs="Arial"/>
          <w:b/>
          <w:bCs/>
        </w:rPr>
      </w:pPr>
      <w:r>
        <w:rPr>
          <w:rFonts w:ascii="Arial" w:hAnsi="Arial" w:cs="Arial"/>
          <w:b/>
          <w:bCs/>
        </w:rPr>
        <w:t>4</w:t>
      </w:r>
      <w:r w:rsidRPr="00247F20">
        <w:rPr>
          <w:rFonts w:ascii="Arial" w:hAnsi="Arial" w:cs="Arial"/>
          <w:b/>
          <w:bCs/>
        </w:rPr>
        <w:t>. Conditional Placement and Immediate Removal</w:t>
      </w:r>
    </w:p>
    <w:p w14:paraId="43DE7D93" w14:textId="7AEAD8A4" w:rsidR="00247F20" w:rsidRPr="00A259AF" w:rsidRDefault="00247F20" w:rsidP="00247F20">
      <w:pPr>
        <w:pStyle w:val="NormalWeb"/>
        <w:rPr>
          <w:rFonts w:ascii="Arial" w:hAnsi="Arial" w:cs="Arial"/>
        </w:rPr>
      </w:pPr>
      <w:r w:rsidRPr="00247F20">
        <w:rPr>
          <w:rFonts w:ascii="Arial" w:hAnsi="Arial" w:cs="Arial"/>
        </w:rPr>
        <w:t>Temporary Staff who fail to meet the criminal background check criteria shall not be placed with the City under any circumstances. If disqualifying information is discovered after placement, the Agency shall remove the Temporary Staff from the assignment immediately and notify the City.</w:t>
      </w:r>
    </w:p>
    <w:p w14:paraId="74B838BD" w14:textId="6537FE36" w:rsidR="00A259AF" w:rsidRPr="00A259AF" w:rsidRDefault="00247F20"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5</w:t>
      </w:r>
      <w:r w:rsidR="00A259AF" w:rsidRPr="00A259AF">
        <w:rPr>
          <w:rFonts w:ascii="Arial" w:eastAsia="Times New Roman" w:hAnsi="Arial" w:cs="Arial"/>
          <w:b/>
          <w:bCs/>
          <w:color w:val="222222"/>
          <w:sz w:val="24"/>
          <w:szCs w:val="24"/>
        </w:rPr>
        <w:t>. Notification of Clearance</w:t>
      </w:r>
    </w:p>
    <w:p w14:paraId="5A6597D4" w14:textId="140EB700"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 xml:space="preserve">The Agency shall provide written confirmation to the </w:t>
      </w:r>
      <w:r w:rsidRPr="00247F20">
        <w:rPr>
          <w:rFonts w:ascii="Arial" w:eastAsia="Times New Roman" w:hAnsi="Arial" w:cs="Arial"/>
          <w:color w:val="222222"/>
          <w:sz w:val="24"/>
          <w:szCs w:val="24"/>
        </w:rPr>
        <w:t>City</w:t>
      </w:r>
      <w:r w:rsidRPr="00A259AF">
        <w:rPr>
          <w:rFonts w:ascii="Arial" w:eastAsia="Times New Roman" w:hAnsi="Arial" w:cs="Arial"/>
          <w:color w:val="222222"/>
          <w:sz w:val="24"/>
          <w:szCs w:val="24"/>
        </w:rPr>
        <w:t xml:space="preserve"> that Temporary Staff have successfully passed all required background checks prior to their start date. This notification must:</w:t>
      </w:r>
    </w:p>
    <w:p w14:paraId="067E92E2" w14:textId="4C340017" w:rsidR="00A259AF" w:rsidRPr="00BD468A" w:rsidRDefault="00A259AF" w:rsidP="00BD468A">
      <w:pPr>
        <w:pStyle w:val="ListParagraph"/>
        <w:numPr>
          <w:ilvl w:val="0"/>
          <w:numId w:val="5"/>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Confirm that all required screenings were conducted and cleared.</w:t>
      </w:r>
    </w:p>
    <w:p w14:paraId="40D5AD09" w14:textId="12D43A95" w:rsidR="00A259AF" w:rsidRPr="00BD468A" w:rsidRDefault="00A259AF" w:rsidP="00BD468A">
      <w:pPr>
        <w:pStyle w:val="ListParagraph"/>
        <w:numPr>
          <w:ilvl w:val="0"/>
          <w:numId w:val="5"/>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Be submitted securely and in compliance with applicable privacy laws.</w:t>
      </w:r>
    </w:p>
    <w:p w14:paraId="66103126" w14:textId="77777777" w:rsidR="00A259AF" w:rsidRPr="00A259AF" w:rsidRDefault="00A259AF" w:rsidP="00A259AF">
      <w:pPr>
        <w:shd w:val="clear" w:color="auto" w:fill="FFFFFF"/>
        <w:spacing w:before="100" w:beforeAutospacing="1" w:after="100" w:afterAutospacing="1" w:line="240" w:lineRule="auto"/>
        <w:contextualSpacing/>
        <w:rPr>
          <w:rFonts w:ascii="Arial" w:eastAsia="Times New Roman" w:hAnsi="Arial" w:cs="Arial"/>
          <w:color w:val="222222"/>
          <w:sz w:val="24"/>
          <w:szCs w:val="24"/>
        </w:rPr>
      </w:pPr>
    </w:p>
    <w:p w14:paraId="605C104E" w14:textId="5F7AE67D" w:rsidR="00A259AF" w:rsidRPr="00A259AF" w:rsidRDefault="00247F20"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6</w:t>
      </w:r>
      <w:r w:rsidR="00A259AF" w:rsidRPr="00A259AF">
        <w:rPr>
          <w:rFonts w:ascii="Arial" w:eastAsia="Times New Roman" w:hAnsi="Arial" w:cs="Arial"/>
          <w:b/>
          <w:bCs/>
          <w:color w:val="222222"/>
          <w:sz w:val="24"/>
          <w:szCs w:val="24"/>
        </w:rPr>
        <w:t>. Ongoing Compliance</w:t>
      </w:r>
    </w:p>
    <w:p w14:paraId="46EA589A" w14:textId="77777777"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The Agency agrees to:</w:t>
      </w:r>
    </w:p>
    <w:p w14:paraId="2755E4BD" w14:textId="3DD4F319" w:rsidR="00A259AF" w:rsidRPr="00BD468A" w:rsidRDefault="00A259AF" w:rsidP="00BD468A">
      <w:pPr>
        <w:pStyle w:val="ListParagraph"/>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Re-screen Temporary Staff for extended or recurring assignments as directed by the City</w:t>
      </w:r>
      <w:r w:rsidR="00247F20" w:rsidRPr="00BD468A">
        <w:rPr>
          <w:rFonts w:ascii="Arial" w:eastAsia="Times New Roman" w:hAnsi="Arial" w:cs="Arial"/>
          <w:color w:val="222222"/>
          <w:sz w:val="24"/>
          <w:szCs w:val="24"/>
        </w:rPr>
        <w:t>.</w:t>
      </w:r>
    </w:p>
    <w:p w14:paraId="2534E381" w14:textId="7705368B" w:rsidR="00A259AF" w:rsidRPr="00BD468A" w:rsidRDefault="00A259AF" w:rsidP="00BD468A">
      <w:pPr>
        <w:pStyle w:val="ListParagraph"/>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Notify the City immediately if any adverse findings or disqualifying information arises during the assignment.</w:t>
      </w:r>
    </w:p>
    <w:p w14:paraId="7DF6AB8F" w14:textId="77777777" w:rsidR="00A259AF" w:rsidRPr="00247F20" w:rsidRDefault="00A259AF" w:rsidP="00A259AF">
      <w:pPr>
        <w:shd w:val="clear" w:color="auto" w:fill="FFFFFF"/>
        <w:spacing w:before="100" w:beforeAutospacing="1" w:after="100" w:afterAutospacing="1" w:line="240" w:lineRule="auto"/>
        <w:contextualSpacing/>
        <w:rPr>
          <w:rFonts w:ascii="Arial" w:eastAsia="Times New Roman" w:hAnsi="Arial" w:cs="Arial"/>
          <w:color w:val="222222"/>
          <w:sz w:val="24"/>
          <w:szCs w:val="24"/>
        </w:rPr>
      </w:pPr>
    </w:p>
    <w:p w14:paraId="79089238" w14:textId="731F7E3D" w:rsidR="00A259AF" w:rsidRPr="00A259AF" w:rsidRDefault="00247F20"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7</w:t>
      </w:r>
      <w:r w:rsidR="00A259AF" w:rsidRPr="00A259AF">
        <w:rPr>
          <w:rFonts w:ascii="Arial" w:eastAsia="Times New Roman" w:hAnsi="Arial" w:cs="Arial"/>
          <w:b/>
          <w:bCs/>
          <w:color w:val="222222"/>
          <w:sz w:val="24"/>
          <w:szCs w:val="24"/>
        </w:rPr>
        <w:t>. Legal Compliance</w:t>
      </w:r>
    </w:p>
    <w:p w14:paraId="58DE5DB0" w14:textId="77777777"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All background checks conducted by the Agency must comply with applicable federal, state, and local laws, including but not limited to:</w:t>
      </w:r>
    </w:p>
    <w:p w14:paraId="65BCFFC7" w14:textId="63D4A31D" w:rsidR="00A259AF" w:rsidRPr="00BD468A" w:rsidRDefault="00A259AF" w:rsidP="00BD468A">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The Fair Credit Reporting Act (FCRA).</w:t>
      </w:r>
    </w:p>
    <w:p w14:paraId="1EAD6324" w14:textId="7A226D42" w:rsidR="00A259AF" w:rsidRPr="00BD468A" w:rsidRDefault="00A259AF" w:rsidP="00BD468A">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Equal Employment Opportunity Commission (EEOC) guidelines.</w:t>
      </w:r>
    </w:p>
    <w:p w14:paraId="7CC11A7D" w14:textId="7980EDAE" w:rsidR="00A259AF" w:rsidRPr="00BD468A" w:rsidRDefault="00A259AF" w:rsidP="00BD468A">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D468A">
        <w:rPr>
          <w:rFonts w:ascii="Arial" w:eastAsia="Times New Roman" w:hAnsi="Arial" w:cs="Arial"/>
          <w:color w:val="222222"/>
          <w:sz w:val="24"/>
          <w:szCs w:val="24"/>
        </w:rPr>
        <w:t>Applicable privacy and data protection regulations.</w:t>
      </w:r>
    </w:p>
    <w:p w14:paraId="357104B7" w14:textId="77777777" w:rsidR="00247F20" w:rsidRPr="00A259AF" w:rsidRDefault="00247F20" w:rsidP="00247F20">
      <w:pPr>
        <w:shd w:val="clear" w:color="auto" w:fill="FFFFFF"/>
        <w:spacing w:before="100" w:beforeAutospacing="1" w:after="100" w:afterAutospacing="1" w:line="240" w:lineRule="auto"/>
        <w:ind w:left="720"/>
        <w:contextualSpacing/>
        <w:rPr>
          <w:rFonts w:ascii="Arial" w:eastAsia="Times New Roman" w:hAnsi="Arial" w:cs="Arial"/>
          <w:b/>
          <w:bCs/>
          <w:color w:val="222222"/>
          <w:sz w:val="24"/>
          <w:szCs w:val="24"/>
        </w:rPr>
      </w:pPr>
    </w:p>
    <w:p w14:paraId="17223961" w14:textId="5EE4FEA2" w:rsidR="00A259AF" w:rsidRPr="00A259AF" w:rsidRDefault="00247F20"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8</w:t>
      </w:r>
      <w:r w:rsidR="00A259AF" w:rsidRPr="00A259AF">
        <w:rPr>
          <w:rFonts w:ascii="Arial" w:eastAsia="Times New Roman" w:hAnsi="Arial" w:cs="Arial"/>
          <w:b/>
          <w:bCs/>
          <w:color w:val="222222"/>
          <w:sz w:val="24"/>
          <w:szCs w:val="24"/>
        </w:rPr>
        <w:t>. Confidentiality</w:t>
      </w:r>
    </w:p>
    <w:p w14:paraId="16FFFD68" w14:textId="45F5A74C"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 xml:space="preserve">The Agency shall maintain the confidentiality of all background check information and only disclose the clearance status to authorized </w:t>
      </w:r>
      <w:r w:rsidRPr="00247F20">
        <w:rPr>
          <w:rFonts w:ascii="Arial" w:eastAsia="Times New Roman" w:hAnsi="Arial" w:cs="Arial"/>
          <w:color w:val="222222"/>
          <w:sz w:val="24"/>
          <w:szCs w:val="24"/>
        </w:rPr>
        <w:t xml:space="preserve">City </w:t>
      </w:r>
      <w:r w:rsidRPr="00A259AF">
        <w:rPr>
          <w:rFonts w:ascii="Arial" w:eastAsia="Times New Roman" w:hAnsi="Arial" w:cs="Arial"/>
          <w:color w:val="222222"/>
          <w:sz w:val="24"/>
          <w:szCs w:val="24"/>
        </w:rPr>
        <w:t>representatives.</w:t>
      </w:r>
    </w:p>
    <w:p w14:paraId="75A936F9" w14:textId="1252D0D3" w:rsidR="00A259AF" w:rsidRPr="00A259AF" w:rsidRDefault="00247F20" w:rsidP="00A259AF">
      <w:pPr>
        <w:shd w:val="clear" w:color="auto" w:fill="FFFFFF"/>
        <w:spacing w:before="100" w:beforeAutospacing="1" w:after="100" w:afterAutospacing="1"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9</w:t>
      </w:r>
      <w:r w:rsidR="00A259AF" w:rsidRPr="00A259AF">
        <w:rPr>
          <w:rFonts w:ascii="Arial" w:eastAsia="Times New Roman" w:hAnsi="Arial" w:cs="Arial"/>
          <w:b/>
          <w:bCs/>
          <w:color w:val="222222"/>
          <w:sz w:val="24"/>
          <w:szCs w:val="24"/>
        </w:rPr>
        <w:t>. Indemnification</w:t>
      </w:r>
    </w:p>
    <w:p w14:paraId="77AEF77F" w14:textId="16939FCF" w:rsidR="00A259AF" w:rsidRPr="00A259AF" w:rsidRDefault="00A259AF" w:rsidP="00A259AF">
      <w:pPr>
        <w:shd w:val="clear" w:color="auto" w:fill="FFFFFF"/>
        <w:spacing w:before="100" w:beforeAutospacing="1" w:after="100" w:afterAutospacing="1" w:line="240" w:lineRule="auto"/>
        <w:rPr>
          <w:rFonts w:ascii="Arial" w:eastAsia="Times New Roman" w:hAnsi="Arial" w:cs="Arial"/>
          <w:color w:val="222222"/>
          <w:sz w:val="24"/>
          <w:szCs w:val="24"/>
        </w:rPr>
      </w:pPr>
      <w:r w:rsidRPr="00A259AF">
        <w:rPr>
          <w:rFonts w:ascii="Arial" w:eastAsia="Times New Roman" w:hAnsi="Arial" w:cs="Arial"/>
          <w:color w:val="222222"/>
          <w:sz w:val="24"/>
          <w:szCs w:val="24"/>
        </w:rPr>
        <w:t xml:space="preserve">The Agency shall indemnify and hold harmless the </w:t>
      </w:r>
      <w:r w:rsidRPr="00247F20">
        <w:rPr>
          <w:rFonts w:ascii="Arial" w:eastAsia="Times New Roman" w:hAnsi="Arial" w:cs="Arial"/>
          <w:color w:val="222222"/>
          <w:sz w:val="24"/>
          <w:szCs w:val="24"/>
        </w:rPr>
        <w:t>City</w:t>
      </w:r>
      <w:r w:rsidRPr="00A259AF">
        <w:rPr>
          <w:rFonts w:ascii="Arial" w:eastAsia="Times New Roman" w:hAnsi="Arial" w:cs="Arial"/>
          <w:color w:val="222222"/>
          <w:sz w:val="24"/>
          <w:szCs w:val="24"/>
        </w:rPr>
        <w:t xml:space="preserve"> from any claims, damages, or liabilities resulting from the failure of the Agency to conduct or properly document background checks in accordance with this agreement.</w:t>
      </w:r>
    </w:p>
    <w:p w14:paraId="310DB8EA" w14:textId="689C3899" w:rsidR="006109B7" w:rsidRPr="00247F20" w:rsidRDefault="006109B7" w:rsidP="00F4024F">
      <w:pPr>
        <w:rPr>
          <w:rFonts w:ascii="Arial" w:hAnsi="Arial" w:cs="Arial"/>
        </w:rPr>
      </w:pPr>
    </w:p>
    <w:sectPr w:rsidR="006109B7" w:rsidRPr="00247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2883"/>
    <w:multiLevelType w:val="hybridMultilevel"/>
    <w:tmpl w:val="EC18F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77D23"/>
    <w:multiLevelType w:val="hybridMultilevel"/>
    <w:tmpl w:val="E3D0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0284A"/>
    <w:multiLevelType w:val="hybridMultilevel"/>
    <w:tmpl w:val="D7128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558F9"/>
    <w:multiLevelType w:val="hybridMultilevel"/>
    <w:tmpl w:val="210E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713CB"/>
    <w:multiLevelType w:val="hybridMultilevel"/>
    <w:tmpl w:val="F444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05F14"/>
    <w:multiLevelType w:val="hybridMultilevel"/>
    <w:tmpl w:val="871C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21049"/>
    <w:multiLevelType w:val="hybridMultilevel"/>
    <w:tmpl w:val="C674E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16679266">
    <w:abstractNumId w:val="6"/>
  </w:num>
  <w:num w:numId="2" w16cid:durableId="845510777">
    <w:abstractNumId w:val="1"/>
  </w:num>
  <w:num w:numId="3" w16cid:durableId="554199600">
    <w:abstractNumId w:val="2"/>
  </w:num>
  <w:num w:numId="4" w16cid:durableId="948467102">
    <w:abstractNumId w:val="4"/>
  </w:num>
  <w:num w:numId="5" w16cid:durableId="333263678">
    <w:abstractNumId w:val="5"/>
  </w:num>
  <w:num w:numId="6" w16cid:durableId="1207372169">
    <w:abstractNumId w:val="3"/>
  </w:num>
  <w:num w:numId="7" w16cid:durableId="719749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B7"/>
    <w:rsid w:val="000C6E90"/>
    <w:rsid w:val="001000A4"/>
    <w:rsid w:val="00247F20"/>
    <w:rsid w:val="00273EF9"/>
    <w:rsid w:val="006109B7"/>
    <w:rsid w:val="00726D50"/>
    <w:rsid w:val="00A0685E"/>
    <w:rsid w:val="00A259AF"/>
    <w:rsid w:val="00BD468A"/>
    <w:rsid w:val="00F4024F"/>
    <w:rsid w:val="00F6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5F3D"/>
  <w15:chartTrackingRefBased/>
  <w15:docId w15:val="{D6BB97A5-2AC0-423B-AE7D-B836EDA1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024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7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014037">
      <w:bodyDiv w:val="1"/>
      <w:marLeft w:val="0"/>
      <w:marRight w:val="0"/>
      <w:marTop w:val="0"/>
      <w:marBottom w:val="0"/>
      <w:divBdr>
        <w:top w:val="none" w:sz="0" w:space="0" w:color="auto"/>
        <w:left w:val="none" w:sz="0" w:space="0" w:color="auto"/>
        <w:bottom w:val="none" w:sz="0" w:space="0" w:color="auto"/>
        <w:right w:val="none" w:sz="0" w:space="0" w:color="auto"/>
      </w:divBdr>
      <w:divsChild>
        <w:div w:id="1338734346">
          <w:marLeft w:val="0"/>
          <w:marRight w:val="0"/>
          <w:marTop w:val="0"/>
          <w:marBottom w:val="0"/>
          <w:divBdr>
            <w:top w:val="none" w:sz="0" w:space="0" w:color="auto"/>
            <w:left w:val="none" w:sz="0" w:space="0" w:color="auto"/>
            <w:bottom w:val="none" w:sz="0" w:space="0" w:color="auto"/>
            <w:right w:val="none" w:sz="0" w:space="0" w:color="auto"/>
          </w:divBdr>
          <w:divsChild>
            <w:div w:id="674570601">
              <w:marLeft w:val="0"/>
              <w:marRight w:val="0"/>
              <w:marTop w:val="0"/>
              <w:marBottom w:val="0"/>
              <w:divBdr>
                <w:top w:val="none" w:sz="0" w:space="0" w:color="auto"/>
                <w:left w:val="none" w:sz="0" w:space="0" w:color="auto"/>
                <w:bottom w:val="none" w:sz="0" w:space="0" w:color="auto"/>
                <w:right w:val="none" w:sz="0" w:space="0" w:color="auto"/>
              </w:divBdr>
              <w:divsChild>
                <w:div w:id="967932484">
                  <w:marLeft w:val="0"/>
                  <w:marRight w:val="0"/>
                  <w:marTop w:val="0"/>
                  <w:marBottom w:val="0"/>
                  <w:divBdr>
                    <w:top w:val="none" w:sz="0" w:space="0" w:color="auto"/>
                    <w:left w:val="none" w:sz="0" w:space="0" w:color="auto"/>
                    <w:bottom w:val="none" w:sz="0" w:space="0" w:color="auto"/>
                    <w:right w:val="none" w:sz="0" w:space="0" w:color="auto"/>
                  </w:divBdr>
                  <w:divsChild>
                    <w:div w:id="1061489740">
                      <w:marLeft w:val="0"/>
                      <w:marRight w:val="0"/>
                      <w:marTop w:val="120"/>
                      <w:marBottom w:val="0"/>
                      <w:divBdr>
                        <w:top w:val="none" w:sz="0" w:space="0" w:color="auto"/>
                        <w:left w:val="none" w:sz="0" w:space="0" w:color="auto"/>
                        <w:bottom w:val="none" w:sz="0" w:space="0" w:color="auto"/>
                        <w:right w:val="none" w:sz="0" w:space="0" w:color="auto"/>
                      </w:divBdr>
                      <w:divsChild>
                        <w:div w:id="242180358">
                          <w:marLeft w:val="0"/>
                          <w:marRight w:val="0"/>
                          <w:marTop w:val="0"/>
                          <w:marBottom w:val="0"/>
                          <w:divBdr>
                            <w:top w:val="none" w:sz="0" w:space="0" w:color="auto"/>
                            <w:left w:val="none" w:sz="0" w:space="0" w:color="auto"/>
                            <w:bottom w:val="none" w:sz="0" w:space="0" w:color="auto"/>
                            <w:right w:val="none" w:sz="0" w:space="0" w:color="auto"/>
                          </w:divBdr>
                          <w:divsChild>
                            <w:div w:id="1493787855">
                              <w:marLeft w:val="0"/>
                              <w:marRight w:val="0"/>
                              <w:marTop w:val="0"/>
                              <w:marBottom w:val="0"/>
                              <w:divBdr>
                                <w:top w:val="none" w:sz="0" w:space="0" w:color="auto"/>
                                <w:left w:val="none" w:sz="0" w:space="0" w:color="auto"/>
                                <w:bottom w:val="none" w:sz="0" w:space="0" w:color="auto"/>
                                <w:right w:val="none" w:sz="0" w:space="0" w:color="auto"/>
                              </w:divBdr>
                              <w:divsChild>
                                <w:div w:id="750855336">
                                  <w:marLeft w:val="0"/>
                                  <w:marRight w:val="0"/>
                                  <w:marTop w:val="0"/>
                                  <w:marBottom w:val="0"/>
                                  <w:divBdr>
                                    <w:top w:val="none" w:sz="0" w:space="0" w:color="auto"/>
                                    <w:left w:val="none" w:sz="0" w:space="0" w:color="auto"/>
                                    <w:bottom w:val="none" w:sz="0" w:space="0" w:color="auto"/>
                                    <w:right w:val="none" w:sz="0" w:space="0" w:color="auto"/>
                                  </w:divBdr>
                                  <w:divsChild>
                                    <w:div w:id="1724058472">
                                      <w:marLeft w:val="0"/>
                                      <w:marRight w:val="0"/>
                                      <w:marTop w:val="0"/>
                                      <w:marBottom w:val="0"/>
                                      <w:divBdr>
                                        <w:top w:val="none" w:sz="0" w:space="0" w:color="auto"/>
                                        <w:left w:val="none" w:sz="0" w:space="0" w:color="auto"/>
                                        <w:bottom w:val="none" w:sz="0" w:space="0" w:color="auto"/>
                                        <w:right w:val="none" w:sz="0" w:space="0" w:color="auto"/>
                                      </w:divBdr>
                                    </w:div>
                                  </w:divsChild>
                                </w:div>
                                <w:div w:id="803809572">
                                  <w:marLeft w:val="0"/>
                                  <w:marRight w:val="0"/>
                                  <w:marTop w:val="0"/>
                                  <w:marBottom w:val="0"/>
                                  <w:divBdr>
                                    <w:top w:val="none" w:sz="0" w:space="0" w:color="auto"/>
                                    <w:left w:val="none" w:sz="0" w:space="0" w:color="auto"/>
                                    <w:bottom w:val="none" w:sz="0" w:space="0" w:color="auto"/>
                                    <w:right w:val="none" w:sz="0" w:space="0" w:color="auto"/>
                                  </w:divBdr>
                                  <w:divsChild>
                                    <w:div w:id="142602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515077">
          <w:marLeft w:val="0"/>
          <w:marRight w:val="0"/>
          <w:marTop w:val="0"/>
          <w:marBottom w:val="0"/>
          <w:divBdr>
            <w:top w:val="none" w:sz="0" w:space="0" w:color="auto"/>
            <w:left w:val="none" w:sz="0" w:space="0" w:color="auto"/>
            <w:bottom w:val="none" w:sz="0" w:space="0" w:color="auto"/>
            <w:right w:val="none" w:sz="0" w:space="0" w:color="auto"/>
          </w:divBdr>
          <w:divsChild>
            <w:div w:id="208495697">
              <w:marLeft w:val="0"/>
              <w:marRight w:val="0"/>
              <w:marTop w:val="0"/>
              <w:marBottom w:val="0"/>
              <w:divBdr>
                <w:top w:val="none" w:sz="0" w:space="0" w:color="auto"/>
                <w:left w:val="none" w:sz="0" w:space="0" w:color="auto"/>
                <w:bottom w:val="none" w:sz="0" w:space="0" w:color="auto"/>
                <w:right w:val="none" w:sz="0" w:space="0" w:color="auto"/>
              </w:divBdr>
              <w:divsChild>
                <w:div w:id="1380663791">
                  <w:marLeft w:val="0"/>
                  <w:marRight w:val="0"/>
                  <w:marTop w:val="0"/>
                  <w:marBottom w:val="0"/>
                  <w:divBdr>
                    <w:top w:val="none" w:sz="0" w:space="0" w:color="auto"/>
                    <w:left w:val="none" w:sz="0" w:space="0" w:color="auto"/>
                    <w:bottom w:val="none" w:sz="0" w:space="0" w:color="auto"/>
                    <w:right w:val="none" w:sz="0" w:space="0" w:color="auto"/>
                  </w:divBdr>
                  <w:divsChild>
                    <w:div w:id="761102290">
                      <w:marLeft w:val="0"/>
                      <w:marRight w:val="0"/>
                      <w:marTop w:val="0"/>
                      <w:marBottom w:val="0"/>
                      <w:divBdr>
                        <w:top w:val="none" w:sz="0" w:space="0" w:color="auto"/>
                        <w:left w:val="none" w:sz="0" w:space="0" w:color="auto"/>
                        <w:bottom w:val="none" w:sz="0" w:space="0" w:color="auto"/>
                        <w:right w:val="none" w:sz="0" w:space="0" w:color="auto"/>
                      </w:divBdr>
                      <w:divsChild>
                        <w:div w:id="1944914438">
                          <w:marLeft w:val="0"/>
                          <w:marRight w:val="0"/>
                          <w:marTop w:val="0"/>
                          <w:marBottom w:val="0"/>
                          <w:divBdr>
                            <w:top w:val="none" w:sz="0" w:space="0" w:color="auto"/>
                            <w:left w:val="none" w:sz="0" w:space="0" w:color="auto"/>
                            <w:bottom w:val="none" w:sz="0" w:space="0" w:color="auto"/>
                            <w:right w:val="none" w:sz="0" w:space="0" w:color="auto"/>
                          </w:divBdr>
                          <w:divsChild>
                            <w:div w:id="1609392445">
                              <w:marLeft w:val="0"/>
                              <w:marRight w:val="0"/>
                              <w:marTop w:val="0"/>
                              <w:marBottom w:val="0"/>
                              <w:divBdr>
                                <w:top w:val="none" w:sz="0" w:space="0" w:color="auto"/>
                                <w:left w:val="none" w:sz="0" w:space="0" w:color="auto"/>
                                <w:bottom w:val="none" w:sz="0" w:space="0" w:color="auto"/>
                                <w:right w:val="none" w:sz="0" w:space="0" w:color="auto"/>
                              </w:divBdr>
                              <w:divsChild>
                                <w:div w:id="1094013640">
                                  <w:marLeft w:val="0"/>
                                  <w:marRight w:val="0"/>
                                  <w:marTop w:val="0"/>
                                  <w:marBottom w:val="0"/>
                                  <w:divBdr>
                                    <w:top w:val="none" w:sz="0" w:space="0" w:color="auto"/>
                                    <w:left w:val="none" w:sz="0" w:space="0" w:color="auto"/>
                                    <w:bottom w:val="none" w:sz="0" w:space="0" w:color="auto"/>
                                    <w:right w:val="none" w:sz="0" w:space="0" w:color="auto"/>
                                  </w:divBdr>
                                  <w:divsChild>
                                    <w:div w:id="155281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45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2388</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Dyson, Shaletha A. - HR</dc:creator>
  <cp:keywords/>
  <dc:description/>
  <cp:lastModifiedBy>Dyson, Shaletha A. - HR</cp:lastModifiedBy>
  <cp:revision>3</cp:revision>
  <dcterms:created xsi:type="dcterms:W3CDTF">2024-11-15T17:33:00Z</dcterms:created>
  <dcterms:modified xsi:type="dcterms:W3CDTF">2026-08-28T21:03:00Z</dcterms:modified>
</cp:coreProperties>
</file>